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4A73" w14:textId="77777777" w:rsidR="00A26ED8" w:rsidRDefault="00A26ED8" w:rsidP="00A26ED8">
      <w:pPr>
        <w:pStyle w:val="PlainText"/>
        <w:rPr>
          <w:rFonts w:ascii="Aptos" w:hAnsi="Aptos"/>
          <w:b/>
          <w:bCs/>
        </w:rPr>
        <w:bidi w:val="0"/>
      </w:pPr>
      <w:r>
        <w:rPr>
          <w:rFonts w:ascii="Aptos" w:hAnsi="Aptos"/>
          <w:lang w:val="es"/>
          <w:b w:val="1"/>
          <w:bCs w:val="1"/>
          <w:i w:val="0"/>
          <w:iCs w:val="0"/>
          <w:u w:val="none"/>
          <w:vertAlign w:val="baseline"/>
          <w:rtl w:val="0"/>
        </w:rPr>
        <w:t xml:space="preserve">JUBILEE</w:t>
      </w:r>
      <w:r>
        <w:rPr>
          <w:rFonts w:ascii="Aptos" w:hAnsi="Aptos"/>
          <w:lang w:val="es"/>
          <w:b w:val="0"/>
          <w:bCs w:val="0"/>
          <w:i w:val="0"/>
          <w:iCs w:val="0"/>
          <w:u w:val="none"/>
          <w:vertAlign w:val="baseline"/>
          <w:rtl w:val="0"/>
        </w:rPr>
        <w:br w:type="textWrapping"/>
      </w:r>
    </w:p>
    <w:p w14:paraId="2BB7F5AB" w14:textId="77777777" w:rsidR="00A26ED8" w:rsidRPr="00387B50" w:rsidRDefault="00A26ED8" w:rsidP="00A26ED8">
      <w:pPr>
        <w:pStyle w:val="PlainText"/>
        <w:rPr>
          <w:rFonts w:ascii="Aptos" w:hAnsi="Aptos"/>
          <w:b/>
          <w:bCs/>
        </w:rPr>
        <w:bidi w:val="0"/>
      </w:pPr>
      <w:r>
        <w:rPr>
          <w:rFonts w:ascii="Aptos" w:hAnsi="Aptos"/>
          <w:lang w:val="es"/>
          <w:b w:val="1"/>
          <w:bCs w:val="1"/>
          <w:i w:val="0"/>
          <w:iCs w:val="0"/>
          <w:u w:val="none"/>
          <w:vertAlign w:val="baseline"/>
          <w:rtl w:val="0"/>
        </w:rPr>
        <w:t xml:space="preserve">PRIMER ACTO</w:t>
      </w:r>
    </w:p>
    <w:p w14:paraId="4B587D6F" w14:textId="77777777" w:rsidR="00A26ED8" w:rsidRDefault="00A26ED8" w:rsidP="00A26ED8">
      <w:pPr>
        <w:pStyle w:val="PlainText"/>
        <w:rPr>
          <w:rFonts w:ascii="Aptos" w:hAnsi="Aptos"/>
        </w:rPr>
        <w:bidi w:val="0"/>
      </w:pPr>
      <w:r>
        <w:rPr>
          <w:rFonts w:ascii="Aptos" w:hAnsi="Aptos"/>
          <w:lang w:val="es"/>
          <w:b w:val="0"/>
          <w:bCs w:val="0"/>
          <w:i w:val="0"/>
          <w:iCs w:val="0"/>
          <w:u w:val="none"/>
          <w:vertAlign w:val="baseline"/>
          <w:rtl w:val="0"/>
        </w:rPr>
        <w:t xml:space="preserve">Siglo XIX. Un teatro en Nashville, Tennessee. </w:t>
      </w:r>
    </w:p>
    <w:p w14:paraId="1CD0DCC6" w14:textId="77777777" w:rsidR="00A26ED8" w:rsidRDefault="00A26ED8" w:rsidP="00A26ED8">
      <w:pPr>
        <w:pStyle w:val="PlainText"/>
        <w:rPr>
          <w:rFonts w:ascii="Aptos" w:hAnsi="Aptos"/>
        </w:rPr>
      </w:pPr>
    </w:p>
    <w:p w14:paraId="13B25C6B" w14:textId="77777777" w:rsidR="00A26ED8" w:rsidRPr="00387B50" w:rsidRDefault="00A26ED8" w:rsidP="00A26ED8">
      <w:pPr>
        <w:pStyle w:val="PlainText"/>
        <w:rPr>
          <w:rFonts w:ascii="Aptos" w:hAnsi="Aptos"/>
        </w:rPr>
        <w:bidi w:val="0"/>
      </w:pPr>
      <w:r>
        <w:rPr>
          <w:rFonts w:ascii="Aptos" w:hAnsi="Aptos"/>
          <w:lang w:val="es"/>
          <w:b w:val="0"/>
          <w:bCs w:val="0"/>
          <w:i w:val="0"/>
          <w:iCs w:val="0"/>
          <w:u w:val="none"/>
          <w:vertAlign w:val="baseline"/>
          <w:rtl w:val="0"/>
        </w:rPr>
        <w:t xml:space="preserve">Trece miembros de los Fisk Jubilee Singers se reúnen tras el escenario para calentar las voces y prepararse para interpretar su concierto de </w:t>
      </w:r>
      <w:r>
        <w:rPr>
          <w:rFonts w:ascii="Aptos" w:hAnsi="Aptos"/>
          <w:lang w:val="es"/>
          <w:b w:val="0"/>
          <w:bCs w:val="0"/>
          <w:i w:val="1"/>
          <w:iCs w:val="1"/>
          <w:u w:val="none"/>
          <w:vertAlign w:val="baseline"/>
          <w:rtl w:val="0"/>
        </w:rPr>
        <w:t xml:space="preserve">spirituals</w:t>
      </w:r>
      <w:r>
        <w:rPr>
          <w:rFonts w:ascii="Aptos" w:hAnsi="Aptos"/>
          <w:lang w:val="es"/>
          <w:b w:val="0"/>
          <w:bCs w:val="0"/>
          <w:i w:val="0"/>
          <w:iCs w:val="0"/>
          <w:u w:val="none"/>
          <w:vertAlign w:val="baseline"/>
          <w:rtl w:val="0"/>
        </w:rPr>
        <w:t xml:space="preserve">. Tras la actuación, los cantantes se retiran a los antiguos cuarteles militares que los abolicionistas del norte destinaron a alojar a antiguos esclavos, ahora estudiantes y profesores de la Fisk Free Colored School. Con el tiempo se convirtió en la Fisk University.</w:t>
      </w:r>
    </w:p>
    <w:p w14:paraId="3C902919" w14:textId="77777777" w:rsidR="00A26ED8" w:rsidRPr="00387B50" w:rsidRDefault="00A26ED8" w:rsidP="00A26ED8">
      <w:pPr>
        <w:pStyle w:val="PlainText"/>
        <w:rPr>
          <w:rFonts w:ascii="Aptos" w:hAnsi="Aptos"/>
        </w:rPr>
      </w:pPr>
    </w:p>
    <w:p w14:paraId="01856EB7" w14:textId="77777777" w:rsidR="00A26ED8" w:rsidRPr="00387B50" w:rsidRDefault="00A26ED8" w:rsidP="00A26ED8">
      <w:pPr>
        <w:pStyle w:val="PlainText"/>
        <w:rPr>
          <w:rFonts w:ascii="Aptos" w:hAnsi="Aptos"/>
        </w:rPr>
        <w:bidi w:val="0"/>
      </w:pPr>
      <w:r>
        <w:rPr>
          <w:rFonts w:ascii="Aptos" w:hAnsi="Aptos"/>
          <w:lang w:val="es"/>
          <w:b w:val="0"/>
          <w:bCs w:val="0"/>
          <w:i w:val="0"/>
          <w:iCs w:val="0"/>
          <w:u w:val="none"/>
          <w:vertAlign w:val="baseline"/>
          <w:rtl w:val="0"/>
        </w:rPr>
        <w:t xml:space="preserve">Mientras remueven la tierra de su mísero huerto, en su excavación hacen un espantoso descubrimiento. Enterrados bajo la superficie, encuentran instrumentos de esclavitud y servidumbre: cadenas, grilletes, grilletes, arneses, máscaras de hierro y bozales. Los cantores los venden a cambio de biblias y deletreadores. Con el fin de recaudar fondos para su escuela, los cantantes actúan en un té para señoras, ubicado en una zona de moda de Nashville. </w:t>
      </w:r>
    </w:p>
    <w:p w14:paraId="76F512A8" w14:textId="77777777" w:rsidR="00A26ED8" w:rsidRPr="00387B50" w:rsidRDefault="00A26ED8" w:rsidP="00A26ED8">
      <w:pPr>
        <w:pStyle w:val="PlainText"/>
        <w:rPr>
          <w:rFonts w:ascii="Aptos" w:hAnsi="Aptos"/>
        </w:rPr>
      </w:pPr>
    </w:p>
    <w:p w14:paraId="32D9AF5E" w14:textId="77777777" w:rsidR="00A26ED8" w:rsidRPr="00387B50" w:rsidRDefault="00A26ED8" w:rsidP="00A26ED8">
      <w:pPr>
        <w:pStyle w:val="PlainText"/>
        <w:rPr>
          <w:rFonts w:ascii="Aptos" w:hAnsi="Aptos"/>
        </w:rPr>
        <w:bidi w:val="0"/>
      </w:pPr>
      <w:r>
        <w:rPr>
          <w:rFonts w:ascii="Aptos" w:hAnsi="Aptos"/>
          <w:lang w:val="es"/>
          <w:b w:val="0"/>
          <w:bCs w:val="0"/>
          <w:i w:val="0"/>
          <w:iCs w:val="0"/>
          <w:u w:val="none"/>
          <w:vertAlign w:val="baseline"/>
          <w:rtl w:val="0"/>
        </w:rPr>
        <w:t xml:space="preserve">Cantan para recaudar fondos en pueblos pequeños y en las esquinas de las calles, bajo todo tipo de condiciones meteorológicas. Varados en una estación de ferrocarril, una turba de personas blancas burlonas ataca a los cantantes y los golpea sin piedad. Impávidos, los cantantes recogen sus escasas pertenencias y continúan sus giras para recaudar fondos. En un ensayo en el sótano de una iglesia, los cantantes reciben la noticia de una invitación de la reina Victoria para cantar en una función de gala en Inglaterra. Los cantantes ensayan su repertorio para la Reina.</w:t>
      </w:r>
    </w:p>
    <w:p w14:paraId="64298396" w14:textId="77777777" w:rsidR="00A26ED8" w:rsidRPr="00387B50" w:rsidRDefault="00A26ED8" w:rsidP="00A26ED8">
      <w:pPr>
        <w:pStyle w:val="PlainText"/>
        <w:rPr>
          <w:rFonts w:ascii="Aptos" w:hAnsi="Aptos"/>
        </w:rPr>
      </w:pPr>
    </w:p>
    <w:p w14:paraId="27A9F48D" w14:textId="77777777" w:rsidR="00A26ED8" w:rsidRPr="00387B50" w:rsidRDefault="00A26ED8" w:rsidP="00A26ED8">
      <w:pPr>
        <w:pStyle w:val="PlainText"/>
        <w:rPr>
          <w:rFonts w:ascii="Aptos" w:hAnsi="Aptos"/>
          <w:b/>
          <w:bCs/>
        </w:rPr>
        <w:bidi w:val="0"/>
      </w:pPr>
      <w:r>
        <w:rPr>
          <w:rFonts w:ascii="Aptos" w:hAnsi="Aptos"/>
          <w:lang w:val="es"/>
          <w:b w:val="1"/>
          <w:bCs w:val="1"/>
          <w:i w:val="0"/>
          <w:iCs w:val="0"/>
          <w:u w:val="none"/>
          <w:vertAlign w:val="baseline"/>
          <w:rtl w:val="0"/>
        </w:rPr>
        <w:t xml:space="preserve">INTERVALO</w:t>
      </w:r>
    </w:p>
    <w:p w14:paraId="3E177DA5" w14:textId="77777777" w:rsidR="00A26ED8" w:rsidRPr="00387B50" w:rsidRDefault="00A26ED8" w:rsidP="00A26ED8">
      <w:pPr>
        <w:pStyle w:val="PlainText"/>
        <w:rPr>
          <w:rFonts w:ascii="Aptos" w:hAnsi="Aptos"/>
        </w:rPr>
      </w:pPr>
    </w:p>
    <w:p w14:paraId="263BF42A" w14:textId="77777777" w:rsidR="00A26ED8" w:rsidRPr="00387B50" w:rsidRDefault="00A26ED8" w:rsidP="00A26ED8">
      <w:pPr>
        <w:pStyle w:val="PlainText"/>
        <w:rPr>
          <w:rFonts w:ascii="Aptos" w:hAnsi="Aptos"/>
          <w:b/>
          <w:bCs/>
        </w:rPr>
        <w:bidi w:val="0"/>
      </w:pPr>
      <w:r>
        <w:rPr>
          <w:rFonts w:ascii="Aptos" w:hAnsi="Aptos"/>
          <w:lang w:val="es"/>
          <w:b w:val="1"/>
          <w:bCs w:val="1"/>
          <w:i w:val="0"/>
          <w:iCs w:val="0"/>
          <w:u w:val="none"/>
          <w:vertAlign w:val="baseline"/>
          <w:rtl w:val="0"/>
        </w:rPr>
        <w:t xml:space="preserve">SEGUNDO ACTO</w:t>
      </w:r>
    </w:p>
    <w:p w14:paraId="6512C533" w14:textId="77777777" w:rsidR="00A26ED8" w:rsidRPr="00387B50" w:rsidRDefault="00A26ED8" w:rsidP="00A26ED8">
      <w:pPr>
        <w:pStyle w:val="PlainText"/>
        <w:rPr>
          <w:rFonts w:ascii="Aptos" w:hAnsi="Aptos"/>
        </w:rPr>
        <w:bidi w:val="0"/>
      </w:pPr>
      <w:r>
        <w:rPr>
          <w:rFonts w:ascii="Aptos" w:hAnsi="Aptos"/>
          <w:lang w:val="es"/>
          <w:b w:val="0"/>
          <w:bCs w:val="0"/>
          <w:i w:val="0"/>
          <w:iCs w:val="0"/>
          <w:u w:val="none"/>
          <w:vertAlign w:val="baseline"/>
          <w:rtl w:val="0"/>
        </w:rPr>
        <w:t xml:space="preserve">Los Fisk Jubilee Singers llegan a Londres y, en el Palacio de Buckingham, actúan para la Reina Victoria. Regresan a Tennessee en barco, tren y carruaje tirado por caballos. En una proyección de futuro, los hombres cantan en el Teatro Apollo de Harlem, NYC. Las mujeres cantan en un servicio religioso especial. Los cantantes se reúnen y escuchan la primera grabación de los Fisk Jubilee Singers. En el epílogo, escuchamos sus respectivas historias individuales.</w:t>
      </w:r>
    </w:p>
    <w:p w14:paraId="1C241C7B" w14:textId="77777777" w:rsidR="00A26ED8" w:rsidRPr="00387B50" w:rsidRDefault="00A26ED8" w:rsidP="00A26ED8">
      <w:pPr>
        <w:pStyle w:val="PlainText"/>
        <w:rPr>
          <w:rFonts w:ascii="Aptos" w:hAnsi="Aptos"/>
        </w:rPr>
      </w:pPr>
    </w:p>
    <w:p w14:paraId="28550857" w14:textId="77777777" w:rsidR="007B686A" w:rsidRDefault="007B686A"/>
    <w:sectPr w:rsidR="007B6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8"/>
    <w:rsid w:val="005B0B50"/>
    <w:rsid w:val="007B686A"/>
    <w:rsid w:val="00A26ED8"/>
    <w:rsid w:val="00EE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F5CE"/>
  <w15:chartTrackingRefBased/>
  <w15:docId w15:val="{6465557F-3573-45AF-9D0A-0298DE8B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ED8"/>
    <w:rPr>
      <w:rFonts w:eastAsiaTheme="majorEastAsia" w:cstheme="majorBidi"/>
      <w:color w:val="272727" w:themeColor="text1" w:themeTint="D8"/>
    </w:rPr>
  </w:style>
  <w:style w:type="paragraph" w:styleId="Title">
    <w:name w:val="Title"/>
    <w:basedOn w:val="Normal"/>
    <w:next w:val="Normal"/>
    <w:link w:val="TitleChar"/>
    <w:uiPriority w:val="10"/>
    <w:qFormat/>
    <w:rsid w:val="00A26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ED8"/>
    <w:pPr>
      <w:spacing w:before="160"/>
      <w:jc w:val="center"/>
    </w:pPr>
    <w:rPr>
      <w:i/>
      <w:iCs/>
      <w:color w:val="404040" w:themeColor="text1" w:themeTint="BF"/>
    </w:rPr>
  </w:style>
  <w:style w:type="character" w:customStyle="1" w:styleId="QuoteChar">
    <w:name w:val="Quote Char"/>
    <w:basedOn w:val="DefaultParagraphFont"/>
    <w:link w:val="Quote"/>
    <w:uiPriority w:val="29"/>
    <w:rsid w:val="00A26ED8"/>
    <w:rPr>
      <w:i/>
      <w:iCs/>
      <w:color w:val="404040" w:themeColor="text1" w:themeTint="BF"/>
    </w:rPr>
  </w:style>
  <w:style w:type="paragraph" w:styleId="ListParagraph">
    <w:name w:val="List Paragraph"/>
    <w:basedOn w:val="Normal"/>
    <w:uiPriority w:val="34"/>
    <w:qFormat/>
    <w:rsid w:val="00A26ED8"/>
    <w:pPr>
      <w:ind w:left="720"/>
      <w:contextualSpacing/>
    </w:pPr>
  </w:style>
  <w:style w:type="character" w:styleId="IntenseEmphasis">
    <w:name w:val="Intense Emphasis"/>
    <w:basedOn w:val="DefaultParagraphFont"/>
    <w:uiPriority w:val="21"/>
    <w:qFormat/>
    <w:rsid w:val="00A26ED8"/>
    <w:rPr>
      <w:i/>
      <w:iCs/>
      <w:color w:val="0F4761" w:themeColor="accent1" w:themeShade="BF"/>
    </w:rPr>
  </w:style>
  <w:style w:type="paragraph" w:styleId="IntenseQuote">
    <w:name w:val="Intense Quote"/>
    <w:basedOn w:val="Normal"/>
    <w:next w:val="Normal"/>
    <w:link w:val="IntenseQuoteChar"/>
    <w:uiPriority w:val="30"/>
    <w:qFormat/>
    <w:rsid w:val="00A26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ED8"/>
    <w:rPr>
      <w:i/>
      <w:iCs/>
      <w:color w:val="0F4761" w:themeColor="accent1" w:themeShade="BF"/>
    </w:rPr>
  </w:style>
  <w:style w:type="character" w:styleId="IntenseReference">
    <w:name w:val="Intense Reference"/>
    <w:basedOn w:val="DefaultParagraphFont"/>
    <w:uiPriority w:val="32"/>
    <w:qFormat/>
    <w:rsid w:val="00A26ED8"/>
    <w:rPr>
      <w:b/>
      <w:bCs/>
      <w:smallCaps/>
      <w:color w:val="0F4761" w:themeColor="accent1" w:themeShade="BF"/>
      <w:spacing w:val="5"/>
    </w:rPr>
  </w:style>
  <w:style w:type="paragraph" w:styleId="PlainText">
    <w:name w:val="Plain Text"/>
    <w:basedOn w:val="Normal"/>
    <w:link w:val="PlainTextChar"/>
    <w:uiPriority w:val="99"/>
    <w:semiHidden/>
    <w:unhideWhenUsed/>
    <w:rsid w:val="00A26ED8"/>
    <w:pPr>
      <w:spacing w:after="0" w:line="240" w:lineRule="auto"/>
    </w:pPr>
    <w:rPr>
      <w:rFonts w:ascii="Calibri" w:eastAsia="Times New Roman" w:hAnsi="Calibri" w:cs="Calibri"/>
      <w:kern w:val="0"/>
      <w:sz w:val="22"/>
      <w:szCs w:val="21"/>
      <w14:ligatures w14:val="none"/>
    </w:rPr>
  </w:style>
  <w:style w:type="character" w:customStyle="1" w:styleId="PlainTextChar">
    <w:name w:val="Plain Text Char"/>
    <w:basedOn w:val="DefaultParagraphFont"/>
    <w:link w:val="PlainText"/>
    <w:uiPriority w:val="99"/>
    <w:semiHidden/>
    <w:rsid w:val="00A26ED8"/>
    <w:rPr>
      <w:rFonts w:ascii="Calibri" w:eastAsia="Times New Roman" w:hAnsi="Calibri" w:cs="Calibri"/>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Woodward</dc:creator>
  <cp:keywords/>
  <dc:description/>
  <cp:lastModifiedBy>Chloe Woodward</cp:lastModifiedBy>
  <cp:revision>1</cp:revision>
  <dcterms:created xsi:type="dcterms:W3CDTF">2024-08-13T23:17:00Z</dcterms:created>
  <dcterms:modified xsi:type="dcterms:W3CDTF">2024-08-13T23:18:00Z</dcterms:modified>
</cp:coreProperties>
</file>